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E2E5F" w14:textId="1D82F370" w:rsidR="009027BB" w:rsidRPr="00C15200" w:rsidRDefault="00C15200" w:rsidP="00C15200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C15200">
        <w:rPr>
          <w:rFonts w:ascii="Arial" w:hAnsi="Arial" w:cs="Arial"/>
          <w:b/>
          <w:bCs/>
          <w:sz w:val="28"/>
          <w:szCs w:val="28"/>
        </w:rPr>
        <w:t xml:space="preserve">Public Sector Internal Audit Standards </w:t>
      </w:r>
      <w:r w:rsidR="000F4BBB" w:rsidRPr="00C15200">
        <w:rPr>
          <w:rFonts w:ascii="Arial" w:hAnsi="Arial" w:cs="Arial"/>
          <w:b/>
          <w:bCs/>
          <w:sz w:val="28"/>
          <w:szCs w:val="28"/>
        </w:rPr>
        <w:t>Self-Assessment</w:t>
      </w:r>
      <w:r w:rsidRPr="00C15200">
        <w:rPr>
          <w:rFonts w:ascii="Arial" w:hAnsi="Arial" w:cs="Arial"/>
          <w:b/>
          <w:bCs/>
          <w:sz w:val="28"/>
          <w:szCs w:val="28"/>
        </w:rPr>
        <w:t xml:space="preserve"> Action Plan </w:t>
      </w:r>
    </w:p>
    <w:p w14:paraId="6C81090D" w14:textId="6259FEF3" w:rsidR="00C15200" w:rsidRDefault="00C15200" w:rsidP="00C1520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15200">
        <w:rPr>
          <w:rFonts w:ascii="Arial" w:hAnsi="Arial" w:cs="Arial"/>
          <w:b/>
          <w:bCs/>
          <w:sz w:val="28"/>
          <w:szCs w:val="28"/>
        </w:rPr>
        <w:t>May 2021</w:t>
      </w:r>
    </w:p>
    <w:p w14:paraId="31968ED7" w14:textId="77F28A6B" w:rsidR="00C15200" w:rsidRDefault="00C15200" w:rsidP="00C15200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845"/>
        <w:gridCol w:w="3487"/>
        <w:gridCol w:w="3487"/>
      </w:tblGrid>
      <w:tr w:rsidR="00C15200" w14:paraId="24C9AE14" w14:textId="77777777" w:rsidTr="000F4BBB">
        <w:tc>
          <w:tcPr>
            <w:tcW w:w="1129" w:type="dxa"/>
            <w:shd w:val="clear" w:color="auto" w:fill="D9E2F3" w:themeFill="accent1" w:themeFillTint="33"/>
          </w:tcPr>
          <w:p w14:paraId="05969EF7" w14:textId="22E641BE" w:rsidR="00C15200" w:rsidRDefault="00C15200" w:rsidP="00C152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Ref</w:t>
            </w:r>
          </w:p>
        </w:tc>
        <w:tc>
          <w:tcPr>
            <w:tcW w:w="5845" w:type="dxa"/>
            <w:shd w:val="clear" w:color="auto" w:fill="D9E2F3" w:themeFill="accent1" w:themeFillTint="33"/>
          </w:tcPr>
          <w:p w14:paraId="7E5D1A81" w14:textId="7E7C6A51" w:rsidR="00C15200" w:rsidRDefault="00C15200" w:rsidP="00C152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3487" w:type="dxa"/>
            <w:shd w:val="clear" w:color="auto" w:fill="D9E2F3" w:themeFill="accent1" w:themeFillTint="33"/>
          </w:tcPr>
          <w:p w14:paraId="54CED095" w14:textId="25CD12D3" w:rsidR="00C15200" w:rsidRDefault="00C15200" w:rsidP="00C152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Responsible Officer</w:t>
            </w:r>
          </w:p>
        </w:tc>
        <w:tc>
          <w:tcPr>
            <w:tcW w:w="3487" w:type="dxa"/>
            <w:shd w:val="clear" w:color="auto" w:fill="D9E2F3" w:themeFill="accent1" w:themeFillTint="33"/>
          </w:tcPr>
          <w:p w14:paraId="1D24B893" w14:textId="15A702D9" w:rsidR="00C15200" w:rsidRDefault="00C15200" w:rsidP="00C152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</w:tr>
      <w:tr w:rsidR="00C15200" w14:paraId="12C50A59" w14:textId="77777777" w:rsidTr="00C15200">
        <w:tc>
          <w:tcPr>
            <w:tcW w:w="1129" w:type="dxa"/>
          </w:tcPr>
          <w:p w14:paraId="68280476" w14:textId="7674E645" w:rsidR="00C15200" w:rsidRPr="000F4BBB" w:rsidRDefault="00C15200" w:rsidP="000F4BBB">
            <w:pPr>
              <w:rPr>
                <w:rFonts w:ascii="Arial" w:hAnsi="Arial" w:cs="Arial"/>
              </w:rPr>
            </w:pPr>
            <w:r w:rsidRPr="000F4BBB">
              <w:rPr>
                <w:rFonts w:ascii="Arial" w:hAnsi="Arial" w:cs="Arial"/>
              </w:rPr>
              <w:t>1</w:t>
            </w:r>
          </w:p>
        </w:tc>
        <w:tc>
          <w:tcPr>
            <w:tcW w:w="5845" w:type="dxa"/>
          </w:tcPr>
          <w:p w14:paraId="374B64DA" w14:textId="77777777" w:rsidR="00C15200" w:rsidRPr="000F4BBB" w:rsidRDefault="00C15200" w:rsidP="000F4BBB">
            <w:pPr>
              <w:rPr>
                <w:rFonts w:ascii="Arial" w:hAnsi="Arial" w:cs="Arial"/>
              </w:rPr>
            </w:pPr>
            <w:r w:rsidRPr="000F4BBB">
              <w:rPr>
                <w:rFonts w:ascii="Arial" w:hAnsi="Arial" w:cs="Arial"/>
              </w:rPr>
              <w:t>Update of Internal Audit Manual and associated procedures to ensure they meet the current operational requirements.</w:t>
            </w:r>
          </w:p>
          <w:p w14:paraId="624022D8" w14:textId="1E4E276E" w:rsidR="00C15200" w:rsidRPr="000F4BBB" w:rsidRDefault="00C15200" w:rsidP="000F4BBB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51859B99" w14:textId="74BE7CEF" w:rsidR="00C15200" w:rsidRPr="000F4BBB" w:rsidRDefault="000F4BBB" w:rsidP="000F4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Service Lead Audit and Risk / Senior Auditor </w:t>
            </w:r>
          </w:p>
        </w:tc>
        <w:tc>
          <w:tcPr>
            <w:tcW w:w="3487" w:type="dxa"/>
          </w:tcPr>
          <w:p w14:paraId="0DAF2257" w14:textId="60F12610" w:rsidR="00C15200" w:rsidRPr="000F4BBB" w:rsidRDefault="00C15200" w:rsidP="000F4BBB">
            <w:pPr>
              <w:rPr>
                <w:rFonts w:ascii="Arial" w:hAnsi="Arial" w:cs="Arial"/>
              </w:rPr>
            </w:pPr>
            <w:r w:rsidRPr="000F4BBB">
              <w:rPr>
                <w:rFonts w:ascii="Arial" w:hAnsi="Arial" w:cs="Arial"/>
              </w:rPr>
              <w:t>September 2021</w:t>
            </w:r>
          </w:p>
        </w:tc>
      </w:tr>
      <w:tr w:rsidR="00C15200" w14:paraId="1588A5B1" w14:textId="77777777" w:rsidTr="00C15200">
        <w:tc>
          <w:tcPr>
            <w:tcW w:w="1129" w:type="dxa"/>
          </w:tcPr>
          <w:p w14:paraId="337659BC" w14:textId="77777777" w:rsidR="00C15200" w:rsidRPr="000F4BBB" w:rsidRDefault="00C15200" w:rsidP="000F4BBB">
            <w:pPr>
              <w:rPr>
                <w:rFonts w:ascii="Arial" w:hAnsi="Arial" w:cs="Arial"/>
              </w:rPr>
            </w:pPr>
            <w:r w:rsidRPr="000F4BBB">
              <w:rPr>
                <w:rFonts w:ascii="Arial" w:hAnsi="Arial" w:cs="Arial"/>
              </w:rPr>
              <w:t>2</w:t>
            </w:r>
          </w:p>
          <w:p w14:paraId="2D0F83D4" w14:textId="310BF9AE" w:rsidR="00C15200" w:rsidRPr="000F4BBB" w:rsidRDefault="00C15200" w:rsidP="000F4BBB">
            <w:pPr>
              <w:rPr>
                <w:rFonts w:ascii="Arial" w:hAnsi="Arial" w:cs="Arial"/>
              </w:rPr>
            </w:pPr>
          </w:p>
        </w:tc>
        <w:tc>
          <w:tcPr>
            <w:tcW w:w="5845" w:type="dxa"/>
          </w:tcPr>
          <w:p w14:paraId="107A2836" w14:textId="77777777" w:rsidR="00C15200" w:rsidRPr="000F4BBB" w:rsidRDefault="00C15200" w:rsidP="000F4BBB">
            <w:pPr>
              <w:rPr>
                <w:rFonts w:ascii="Arial" w:hAnsi="Arial" w:cs="Arial"/>
              </w:rPr>
            </w:pPr>
            <w:r w:rsidRPr="000F4BBB">
              <w:rPr>
                <w:rFonts w:ascii="Arial" w:hAnsi="Arial" w:cs="Arial"/>
              </w:rPr>
              <w:t xml:space="preserve">Ensure that the PSIAS / LGAN </w:t>
            </w:r>
            <w:proofErr w:type="spellStart"/>
            <w:r w:rsidRPr="000F4BBB">
              <w:rPr>
                <w:rFonts w:ascii="Arial" w:hAnsi="Arial" w:cs="Arial"/>
              </w:rPr>
              <w:t>self assessment</w:t>
            </w:r>
            <w:proofErr w:type="spellEnd"/>
            <w:r w:rsidRPr="000F4BBB">
              <w:rPr>
                <w:rFonts w:ascii="Arial" w:hAnsi="Arial" w:cs="Arial"/>
              </w:rPr>
              <w:t xml:space="preserve"> is undertaken annually and reported to senior management and the Governance Committee.</w:t>
            </w:r>
          </w:p>
          <w:p w14:paraId="474125E5" w14:textId="04CEE6D5" w:rsidR="00C15200" w:rsidRPr="000F4BBB" w:rsidRDefault="00C15200" w:rsidP="000F4BBB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29579FC7" w14:textId="01F98B50" w:rsidR="00C15200" w:rsidRPr="000F4BBB" w:rsidRDefault="000F4BBB" w:rsidP="000F4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Lead Audit and Risk</w:t>
            </w:r>
          </w:p>
        </w:tc>
        <w:tc>
          <w:tcPr>
            <w:tcW w:w="3487" w:type="dxa"/>
          </w:tcPr>
          <w:p w14:paraId="21996A1D" w14:textId="60446F6D" w:rsidR="00C15200" w:rsidRPr="000F4BBB" w:rsidRDefault="000F4BBB" w:rsidP="000F4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2022</w:t>
            </w:r>
          </w:p>
        </w:tc>
      </w:tr>
      <w:tr w:rsidR="00C15200" w14:paraId="6C29112A" w14:textId="77777777" w:rsidTr="00C15200">
        <w:tc>
          <w:tcPr>
            <w:tcW w:w="1129" w:type="dxa"/>
          </w:tcPr>
          <w:p w14:paraId="2C2AA84A" w14:textId="0236CE9B" w:rsidR="00C15200" w:rsidRPr="000F4BBB" w:rsidRDefault="00C15200" w:rsidP="000F4BBB">
            <w:pPr>
              <w:rPr>
                <w:rFonts w:ascii="Arial" w:hAnsi="Arial" w:cs="Arial"/>
              </w:rPr>
            </w:pPr>
            <w:r w:rsidRPr="000F4BBB">
              <w:rPr>
                <w:rFonts w:ascii="Arial" w:hAnsi="Arial" w:cs="Arial"/>
              </w:rPr>
              <w:t>3</w:t>
            </w:r>
          </w:p>
        </w:tc>
        <w:tc>
          <w:tcPr>
            <w:tcW w:w="5845" w:type="dxa"/>
          </w:tcPr>
          <w:p w14:paraId="4465A629" w14:textId="77777777" w:rsidR="00C15200" w:rsidRDefault="00C15200" w:rsidP="000F4BBB">
            <w:pPr>
              <w:rPr>
                <w:rFonts w:ascii="Arial" w:hAnsi="Arial" w:cs="Arial"/>
              </w:rPr>
            </w:pPr>
            <w:r w:rsidRPr="000F4BBB">
              <w:rPr>
                <w:rFonts w:ascii="Arial" w:hAnsi="Arial" w:cs="Arial"/>
              </w:rPr>
              <w:t>Ensure the results of the QAIP are reported annually to both senior management and the Governance Committee</w:t>
            </w:r>
          </w:p>
          <w:p w14:paraId="7B86DBF2" w14:textId="469B06EE" w:rsidR="000F4BBB" w:rsidRPr="000F4BBB" w:rsidRDefault="000F4BBB" w:rsidP="000F4BBB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7FB0D489" w14:textId="68CC7405" w:rsidR="00C15200" w:rsidRPr="000F4BBB" w:rsidRDefault="000F4BBB" w:rsidP="000F4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Lead Audit and Risk</w:t>
            </w:r>
          </w:p>
        </w:tc>
        <w:tc>
          <w:tcPr>
            <w:tcW w:w="3487" w:type="dxa"/>
          </w:tcPr>
          <w:p w14:paraId="3DD69543" w14:textId="15DCC0C5" w:rsidR="00C15200" w:rsidRPr="000F4BBB" w:rsidRDefault="00C15200" w:rsidP="000F4BBB">
            <w:pPr>
              <w:rPr>
                <w:rFonts w:ascii="Arial" w:hAnsi="Arial" w:cs="Arial"/>
              </w:rPr>
            </w:pPr>
            <w:r w:rsidRPr="000F4BBB">
              <w:rPr>
                <w:rFonts w:ascii="Arial" w:hAnsi="Arial" w:cs="Arial"/>
              </w:rPr>
              <w:t>May 2022</w:t>
            </w:r>
          </w:p>
        </w:tc>
      </w:tr>
      <w:tr w:rsidR="00C15200" w14:paraId="07306412" w14:textId="77777777" w:rsidTr="00C15200">
        <w:tc>
          <w:tcPr>
            <w:tcW w:w="1129" w:type="dxa"/>
          </w:tcPr>
          <w:p w14:paraId="4F9CFF6D" w14:textId="321B7943" w:rsidR="00C15200" w:rsidRPr="000F4BBB" w:rsidRDefault="000F4BBB" w:rsidP="000F4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7E8472B0" w14:textId="400309D5" w:rsidR="00C15200" w:rsidRPr="000F4BBB" w:rsidRDefault="00C15200" w:rsidP="000F4BBB">
            <w:pPr>
              <w:rPr>
                <w:rFonts w:ascii="Arial" w:hAnsi="Arial" w:cs="Arial"/>
              </w:rPr>
            </w:pPr>
          </w:p>
        </w:tc>
        <w:tc>
          <w:tcPr>
            <w:tcW w:w="5845" w:type="dxa"/>
          </w:tcPr>
          <w:p w14:paraId="5E34620B" w14:textId="77777777" w:rsidR="00C15200" w:rsidRDefault="00C15200" w:rsidP="000F4BBB">
            <w:pPr>
              <w:rPr>
                <w:rFonts w:ascii="Arial" w:hAnsi="Arial" w:cs="Arial"/>
              </w:rPr>
            </w:pPr>
            <w:r w:rsidRPr="000F4BBB">
              <w:rPr>
                <w:rFonts w:ascii="Arial" w:hAnsi="Arial" w:cs="Arial"/>
              </w:rPr>
              <w:t>Undertake a review of the Council’s arrangements against the CIPFA Code of Practice on Managing the risk of fraud and corruption and Fighting Fraud and Corruption Locally</w:t>
            </w:r>
          </w:p>
          <w:p w14:paraId="3A30C2A6" w14:textId="0AA45A99" w:rsidR="000F4BBB" w:rsidRPr="000F4BBB" w:rsidRDefault="000F4BBB" w:rsidP="000F4BBB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7BA825C1" w14:textId="6E2240EE" w:rsidR="00C15200" w:rsidRPr="000F4BBB" w:rsidRDefault="000F4BBB" w:rsidP="000F4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Lead Audit and Risk</w:t>
            </w:r>
          </w:p>
        </w:tc>
        <w:tc>
          <w:tcPr>
            <w:tcW w:w="3487" w:type="dxa"/>
          </w:tcPr>
          <w:p w14:paraId="65EE982B" w14:textId="77777777" w:rsidR="00C15200" w:rsidRPr="000F4BBB" w:rsidRDefault="00C15200" w:rsidP="000F4BBB">
            <w:pPr>
              <w:rPr>
                <w:rFonts w:ascii="Arial" w:hAnsi="Arial" w:cs="Arial"/>
              </w:rPr>
            </w:pPr>
            <w:r w:rsidRPr="000F4BBB">
              <w:rPr>
                <w:rFonts w:ascii="Arial" w:hAnsi="Arial" w:cs="Arial"/>
              </w:rPr>
              <w:t>November 2021</w:t>
            </w:r>
          </w:p>
          <w:p w14:paraId="7CBD59F1" w14:textId="3BEBF3A3" w:rsidR="00C15200" w:rsidRPr="000F4BBB" w:rsidRDefault="00C15200" w:rsidP="000F4BBB">
            <w:pPr>
              <w:rPr>
                <w:rFonts w:ascii="Arial" w:hAnsi="Arial" w:cs="Arial"/>
              </w:rPr>
            </w:pPr>
          </w:p>
        </w:tc>
      </w:tr>
      <w:tr w:rsidR="00C15200" w14:paraId="31FF8B63" w14:textId="77777777" w:rsidTr="00C15200">
        <w:tc>
          <w:tcPr>
            <w:tcW w:w="1129" w:type="dxa"/>
          </w:tcPr>
          <w:p w14:paraId="2D993D40" w14:textId="3A862089" w:rsidR="00C15200" w:rsidRPr="000F4BBB" w:rsidRDefault="000F4BBB" w:rsidP="000F4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667BC135" w14:textId="6696431A" w:rsidR="00C15200" w:rsidRPr="000F4BBB" w:rsidRDefault="00C15200" w:rsidP="000F4BBB">
            <w:pPr>
              <w:rPr>
                <w:rFonts w:ascii="Arial" w:hAnsi="Arial" w:cs="Arial"/>
              </w:rPr>
            </w:pPr>
          </w:p>
        </w:tc>
        <w:tc>
          <w:tcPr>
            <w:tcW w:w="5845" w:type="dxa"/>
          </w:tcPr>
          <w:p w14:paraId="586F90C8" w14:textId="77777777" w:rsidR="00C15200" w:rsidRDefault="00C15200" w:rsidP="000F4BBB">
            <w:pPr>
              <w:rPr>
                <w:rFonts w:ascii="Arial" w:hAnsi="Arial" w:cs="Arial"/>
              </w:rPr>
            </w:pPr>
            <w:r w:rsidRPr="000F4BBB">
              <w:rPr>
                <w:rFonts w:ascii="Arial" w:hAnsi="Arial" w:cs="Arial"/>
              </w:rPr>
              <w:t>Implement a system to ensure all agreed management actions are routinely followed up</w:t>
            </w:r>
          </w:p>
          <w:p w14:paraId="34AFF0B6" w14:textId="1AA21E42" w:rsidR="000F4BBB" w:rsidRPr="000F4BBB" w:rsidRDefault="000F4BBB" w:rsidP="000F4BBB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5CB24384" w14:textId="3321DE00" w:rsidR="00C15200" w:rsidRPr="000F4BBB" w:rsidRDefault="000F4BBB" w:rsidP="000F4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Lead Audit and Risk</w:t>
            </w:r>
          </w:p>
        </w:tc>
        <w:tc>
          <w:tcPr>
            <w:tcW w:w="3487" w:type="dxa"/>
          </w:tcPr>
          <w:p w14:paraId="3DD51125" w14:textId="69B7DC80" w:rsidR="00C15200" w:rsidRPr="000F4BBB" w:rsidRDefault="000F4BBB" w:rsidP="000F4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2021</w:t>
            </w:r>
          </w:p>
        </w:tc>
      </w:tr>
    </w:tbl>
    <w:p w14:paraId="2EB5338B" w14:textId="77777777" w:rsidR="00C15200" w:rsidRPr="00C15200" w:rsidRDefault="00C15200" w:rsidP="00C1520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7A7905D" w14:textId="77777777" w:rsidR="00C15200" w:rsidRPr="00C15200" w:rsidRDefault="00C15200" w:rsidP="00C15200">
      <w:pPr>
        <w:jc w:val="center"/>
        <w:rPr>
          <w:rFonts w:ascii="Arial" w:hAnsi="Arial" w:cs="Arial"/>
          <w:sz w:val="28"/>
          <w:szCs w:val="28"/>
        </w:rPr>
      </w:pPr>
    </w:p>
    <w:sectPr w:rsidR="00C15200" w:rsidRPr="00C15200" w:rsidSect="00C152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00"/>
    <w:rsid w:val="000F4BBB"/>
    <w:rsid w:val="009027BB"/>
    <w:rsid w:val="00C1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C3C6"/>
  <w15:chartTrackingRefBased/>
  <w15:docId w15:val="{B09D81A4-5FAB-4F12-9A64-D093425D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Highton</dc:creator>
  <cp:keywords/>
  <dc:description/>
  <cp:lastModifiedBy>Dawn Highton</cp:lastModifiedBy>
  <cp:revision>1</cp:revision>
  <dcterms:created xsi:type="dcterms:W3CDTF">2021-05-10T12:43:00Z</dcterms:created>
  <dcterms:modified xsi:type="dcterms:W3CDTF">2021-05-10T12:57:00Z</dcterms:modified>
</cp:coreProperties>
</file>